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B0A8F" w14:textId="1AD81B8E" w:rsidR="00211459" w:rsidRDefault="004266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 w:rsidR="00DA14EA">
        <w:rPr>
          <w:rFonts w:ascii="Arial" w:hAnsi="Arial" w:cs="Arial"/>
          <w:b/>
          <w:bCs/>
          <w:sz w:val="24"/>
        </w:rPr>
        <w:t>Meeting #</w:t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15</w:t>
      </w:r>
      <w:r w:rsidR="005129C2">
        <w:rPr>
          <w:rFonts w:ascii="Arial" w:hAnsi="Arial" w:cs="Arial" w:hint="eastAsia"/>
          <w:b/>
          <w:bCs/>
          <w:sz w:val="24"/>
          <w:lang w:eastAsia="zh-CN"/>
        </w:rPr>
        <w:t>4</w:t>
      </w:r>
      <w:r w:rsidR="00DA14EA">
        <w:rPr>
          <w:rFonts w:ascii="Arial" w:hAnsi="Arial" w:cs="Arial"/>
          <w:b/>
          <w:bCs/>
          <w:sz w:val="24"/>
        </w:rPr>
        <w:tab/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S2-22</w:t>
      </w:r>
      <w:r w:rsidR="00340716" w:rsidRPr="00340716">
        <w:rPr>
          <w:rFonts w:ascii="Arial" w:hAnsi="Arial" w:cs="Arial"/>
          <w:b/>
          <w:bCs/>
          <w:sz w:val="24"/>
          <w:lang w:eastAsia="zh-CN"/>
        </w:rPr>
        <w:t>10577</w:t>
      </w:r>
      <w:bookmarkStart w:id="2" w:name="_GoBack"/>
      <w:bookmarkEnd w:id="2"/>
    </w:p>
    <w:p w14:paraId="0310FF86" w14:textId="3570B0ED" w:rsidR="00211459" w:rsidRDefault="005129C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5129C2">
        <w:rPr>
          <w:rFonts w:ascii="Arial" w:hAnsi="Arial" w:cs="Arial"/>
          <w:b/>
          <w:sz w:val="24"/>
          <w:lang w:eastAsia="zh-CN"/>
        </w:rPr>
        <w:t>14 – 18 November, 2022, Toulouse, FR</w:t>
      </w:r>
    </w:p>
    <w:bookmarkEnd w:id="0"/>
    <w:bookmarkEnd w:id="1"/>
    <w:p w14:paraId="3E27568D" w14:textId="77777777" w:rsidR="00211459" w:rsidRDefault="00211459">
      <w:pPr>
        <w:rPr>
          <w:rFonts w:eastAsia="宋体"/>
          <w:lang w:eastAsia="zh-CN"/>
        </w:rPr>
      </w:pPr>
    </w:p>
    <w:p w14:paraId="063032C6" w14:textId="0B62A5CB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12"/>
      <w:bookmarkStart w:id="4" w:name="OLE_LINK8"/>
      <w:r w:rsidR="007B04B5" w:rsidRPr="007B04B5">
        <w:rPr>
          <w:rFonts w:ascii="Arial" w:eastAsia="宋体" w:hAnsi="Arial" w:cs="Arial" w:hint="eastAsia"/>
          <w:lang w:eastAsia="zh-CN"/>
        </w:rPr>
        <w:t xml:space="preserve">Reply </w:t>
      </w:r>
      <w:r w:rsidRPr="007B04B5">
        <w:rPr>
          <w:rFonts w:ascii="Arial" w:eastAsia="宋体" w:hAnsi="Arial" w:cs="Arial"/>
          <w:lang w:eastAsia="zh-CN"/>
        </w:rPr>
        <w:t xml:space="preserve">LS on </w:t>
      </w:r>
      <w:r>
        <w:rPr>
          <w:rFonts w:ascii="Arial" w:eastAsia="宋体" w:hAnsi="Arial" w:cs="Arial"/>
          <w:lang w:eastAsia="zh-CN"/>
        </w:rPr>
        <w:t xml:space="preserve">the scope of </w:t>
      </w:r>
      <w:r w:rsidR="00AB1B1C">
        <w:rPr>
          <w:rFonts w:ascii="Arial" w:hAnsi="Arial" w:cs="Arial"/>
          <w:lang w:eastAsia="zh-CN"/>
        </w:rPr>
        <w:t>resource efficiency for</w:t>
      </w:r>
      <w:r>
        <w:rPr>
          <w:rFonts w:ascii="Arial" w:eastAsia="宋体" w:hAnsi="Arial" w:cs="Arial"/>
          <w:lang w:eastAsia="zh-CN"/>
        </w:rPr>
        <w:t xml:space="preserve"> MBS reception in RAN sharing scenario</w:t>
      </w:r>
      <w:bookmarkEnd w:id="3"/>
      <w:bookmarkEnd w:id="4"/>
    </w:p>
    <w:p w14:paraId="02188E5B" w14:textId="73D6C172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F47ED3" w:rsidRPr="00F47ED3">
        <w:rPr>
          <w:rFonts w:ascii="Arial" w:eastAsia="宋体" w:hAnsi="Arial" w:cs="Arial"/>
          <w:lang w:eastAsia="zh-CN"/>
        </w:rPr>
        <w:t>S2-22</w:t>
      </w:r>
      <w:r w:rsidR="0005471F">
        <w:rPr>
          <w:rFonts w:ascii="Arial" w:eastAsia="宋体" w:hAnsi="Arial" w:cs="Arial" w:hint="eastAsia"/>
          <w:lang w:eastAsia="zh-CN"/>
        </w:rPr>
        <w:t>1</w:t>
      </w:r>
      <w:r w:rsidR="00F47ED3" w:rsidRPr="00F47ED3">
        <w:rPr>
          <w:rFonts w:ascii="Arial" w:eastAsia="宋体" w:hAnsi="Arial" w:cs="Arial"/>
          <w:lang w:eastAsia="zh-CN"/>
        </w:rPr>
        <w:t>0</w:t>
      </w:r>
      <w:r w:rsidR="0005471F">
        <w:rPr>
          <w:rFonts w:ascii="Arial" w:eastAsia="宋体" w:hAnsi="Arial" w:cs="Arial" w:hint="eastAsia"/>
          <w:lang w:eastAsia="zh-CN"/>
        </w:rPr>
        <w:t>175</w:t>
      </w:r>
      <w:r w:rsidR="00F47ED3" w:rsidRPr="00F47ED3">
        <w:rPr>
          <w:rFonts w:ascii="Arial" w:eastAsia="宋体" w:hAnsi="Arial" w:cs="Arial" w:hint="eastAsia"/>
          <w:lang w:eastAsia="zh-CN"/>
        </w:rPr>
        <w:t xml:space="preserve"> </w:t>
      </w:r>
      <w:r w:rsidR="0049046E">
        <w:rPr>
          <w:rFonts w:ascii="Arial" w:eastAsia="宋体" w:hAnsi="Arial" w:cs="Arial" w:hint="eastAsia"/>
          <w:lang w:eastAsia="zh-CN"/>
        </w:rPr>
        <w:t>(</w:t>
      </w:r>
      <w:r w:rsidR="00AB1B1C" w:rsidRPr="00F47ED3">
        <w:rPr>
          <w:rFonts w:ascii="Arial" w:eastAsia="宋体" w:hAnsi="Arial" w:cs="Arial"/>
          <w:lang w:eastAsia="zh-CN"/>
        </w:rPr>
        <w:t>RP-222</w:t>
      </w:r>
      <w:r w:rsidR="00AB1B1C" w:rsidRPr="00AB1B1C">
        <w:rPr>
          <w:rFonts w:ascii="Arial" w:hAnsi="Arial" w:cs="Arial"/>
          <w:bCs/>
        </w:rPr>
        <w:t>678</w:t>
      </w:r>
      <w:r w:rsidR="0049046E">
        <w:rPr>
          <w:rFonts w:ascii="Arial" w:hAnsi="Arial" w:cs="Arial" w:hint="eastAsia"/>
          <w:bCs/>
          <w:lang w:eastAsia="zh-CN"/>
        </w:rPr>
        <w:t>)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541E200C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 xml:space="preserve">MBS_Ph2, </w:t>
      </w:r>
      <w:r>
        <w:rPr>
          <w:rFonts w:ascii="Arial" w:hAnsi="Arial" w:cs="Arial"/>
          <w:bCs/>
        </w:rPr>
        <w:t>NR_MBS_enh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宋体" w:hAnsi="Arial" w:cs="Arial"/>
          <w:bCs/>
          <w:lang w:eastAsia="zh-CN"/>
        </w:rPr>
        <w:t>SA2</w:t>
      </w:r>
    </w:p>
    <w:p w14:paraId="01958DEC" w14:textId="76E130A3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1B1C">
        <w:rPr>
          <w:rFonts w:ascii="Arial" w:hAnsi="Arial" w:cs="Arial"/>
          <w:bCs/>
          <w:lang w:eastAsia="zh-CN"/>
        </w:rPr>
        <w:t>RAN</w:t>
      </w:r>
      <w:r w:rsidR="00AB1B1C">
        <w:rPr>
          <w:rFonts w:ascii="Arial" w:hAnsi="Arial" w:cs="Arial" w:hint="eastAsia"/>
          <w:bCs/>
          <w:lang w:eastAsia="zh-CN"/>
        </w:rPr>
        <w:t>,</w:t>
      </w:r>
      <w:r w:rsidR="00AB1B1C">
        <w:rPr>
          <w:rFonts w:ascii="Arial" w:hAnsi="Arial" w:cs="Arial"/>
          <w:bCs/>
          <w:lang w:eastAsia="zh-CN"/>
        </w:rPr>
        <w:t xml:space="preserve"> </w:t>
      </w:r>
      <w:r w:rsidR="007B04B5">
        <w:rPr>
          <w:rFonts w:ascii="Arial" w:hAnsi="Arial" w:cs="Arial"/>
          <w:bCs/>
          <w:lang w:eastAsia="zh-CN"/>
        </w:rPr>
        <w:t>RAN3</w:t>
      </w:r>
    </w:p>
    <w:p w14:paraId="61724D73" w14:textId="3ECF36ED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/>
          <w:bCs/>
          <w:lang w:eastAsia="zh-CN"/>
        </w:rPr>
        <w:t>SA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lang w:eastAsia="zh-CN"/>
        </w:rPr>
        <w:t>X</w:t>
      </w:r>
      <w:r w:rsidR="005852DE" w:rsidRPr="005852DE">
        <w:rPr>
          <w:rFonts w:eastAsia="宋体" w:cs="Arial"/>
          <w:b w:val="0"/>
          <w:bCs/>
          <w:lang w:eastAsia="zh-CN"/>
        </w:rPr>
        <w:t>i</w:t>
      </w:r>
      <w:r w:rsidR="005852DE" w:rsidRPr="005852DE">
        <w:rPr>
          <w:rFonts w:eastAsia="宋体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77777777" w:rsidR="00211459" w:rsidRDefault="00211459">
      <w:pPr>
        <w:rPr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8C845A" w14:textId="4200AC41" w:rsidR="00D859DE" w:rsidRPr="00A12470" w:rsidRDefault="00D859DE" w:rsidP="00752A73">
      <w:pPr>
        <w:jc w:val="both"/>
        <w:rPr>
          <w:rFonts w:eastAsia="Times New Roman"/>
          <w:color w:val="000000"/>
          <w:lang w:eastAsia="ja-JP"/>
        </w:rPr>
      </w:pPr>
      <w:r>
        <w:rPr>
          <w:rFonts w:ascii="Arial" w:hAnsi="Arial" w:cs="Arial"/>
          <w:lang w:eastAsia="zh-CN"/>
        </w:rPr>
        <w:t>SA2 thanks TSG RAN for the LS on the scope of resource efficiency for MBS reception in RAN sharing scenarios.</w:t>
      </w:r>
    </w:p>
    <w:p w14:paraId="2EDD11BB" w14:textId="77777777" w:rsidR="00752A73" w:rsidRDefault="00752A73" w:rsidP="00752A73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discussed the misalignment between SA2 </w:t>
      </w:r>
      <w:r>
        <w:rPr>
          <w:rFonts w:ascii="Arial" w:hAnsi="Arial" w:cs="Arial" w:hint="eastAsia"/>
          <w:bCs/>
          <w:lang w:eastAsia="zh-CN"/>
        </w:rPr>
        <w:t xml:space="preserve">FS_5MBS_Ph2 </w:t>
      </w:r>
      <w:r>
        <w:rPr>
          <w:rFonts w:ascii="Arial" w:hAnsi="Arial" w:cs="Arial" w:hint="eastAsia"/>
          <w:lang w:eastAsia="zh-CN"/>
        </w:rPr>
        <w:t xml:space="preserve">SID and RAN </w:t>
      </w:r>
      <w:r>
        <w:rPr>
          <w:rFonts w:ascii="Arial" w:hAnsi="Arial" w:cs="Arial"/>
          <w:bCs/>
        </w:rPr>
        <w:t>NR_MBS_enh</w:t>
      </w:r>
      <w:r>
        <w:rPr>
          <w:rFonts w:ascii="Arial" w:hAnsi="Arial" w:cs="Arial" w:hint="eastAsia"/>
          <w:lang w:eastAsia="zh-CN"/>
        </w:rPr>
        <w:t xml:space="preserve"> WID </w:t>
      </w:r>
      <w:r>
        <w:rPr>
          <w:rFonts w:ascii="Arial" w:hAnsi="Arial" w:cs="Arial"/>
          <w:lang w:eastAsia="zh-CN"/>
        </w:rPr>
        <w:t>regard</w:t>
      </w:r>
      <w:r>
        <w:rPr>
          <w:rFonts w:ascii="Arial" w:hAnsi="Arial" w:cs="Arial" w:hint="eastAsia"/>
          <w:lang w:eastAsia="zh-CN"/>
        </w:rPr>
        <w:t>ing</w:t>
      </w:r>
      <w:r w:rsidRPr="00286C44">
        <w:rPr>
          <w:rFonts w:ascii="Arial" w:hAnsi="Arial" w:cs="Arial"/>
          <w:lang w:eastAsia="zh-CN"/>
        </w:rPr>
        <w:t xml:space="preserve"> the type of the MBS session (</w:t>
      </w:r>
      <w:r>
        <w:rPr>
          <w:rFonts w:ascii="Arial" w:hAnsi="Arial" w:cs="Arial" w:hint="eastAsia"/>
          <w:lang w:eastAsia="zh-CN"/>
        </w:rPr>
        <w:t xml:space="preserve">broadcast, or, </w:t>
      </w:r>
      <w:r>
        <w:rPr>
          <w:rFonts w:ascii="Arial" w:hAnsi="Arial" w:cs="Arial"/>
          <w:lang w:eastAsia="zh-CN"/>
        </w:rPr>
        <w:t xml:space="preserve">broadcast </w:t>
      </w:r>
      <w:r>
        <w:rPr>
          <w:rFonts w:ascii="Arial" w:hAnsi="Arial" w:cs="Arial" w:hint="eastAsia"/>
          <w:lang w:eastAsia="zh-CN"/>
        </w:rPr>
        <w:t xml:space="preserve">and </w:t>
      </w:r>
      <w:r w:rsidRPr="00286C44">
        <w:rPr>
          <w:rFonts w:ascii="Arial" w:hAnsi="Arial" w:cs="Arial"/>
          <w:lang w:eastAsia="zh-CN"/>
        </w:rPr>
        <w:t>multicast)</w:t>
      </w:r>
      <w:r>
        <w:rPr>
          <w:rFonts w:ascii="Arial" w:hAnsi="Arial" w:cs="Arial" w:hint="eastAsia"/>
          <w:lang w:eastAsia="zh-CN"/>
        </w:rPr>
        <w:t xml:space="preserve"> to be addressed for </w:t>
      </w:r>
      <w:r w:rsidRPr="00137777">
        <w:rPr>
          <w:rFonts w:ascii="Arial" w:hAnsi="Arial" w:cs="Arial"/>
          <w:lang w:eastAsia="zh-CN"/>
        </w:rPr>
        <w:t>resource efficiency</w:t>
      </w:r>
      <w:r>
        <w:rPr>
          <w:rFonts w:ascii="Arial" w:hAnsi="Arial" w:cs="Arial" w:hint="eastAsia"/>
          <w:lang w:eastAsia="zh-CN"/>
        </w:rPr>
        <w:t xml:space="preserve"> in RAN sharing scenario, and reached on the following agreement:</w:t>
      </w:r>
    </w:p>
    <w:p w14:paraId="71FDFDC9" w14:textId="77777777" w:rsidR="00752A73" w:rsidRDefault="00752A73" w:rsidP="00752A73">
      <w:pPr>
        <w:rPr>
          <w:rFonts w:ascii="Arial" w:hAnsi="Arial" w:cs="Arial"/>
          <w:lang w:eastAsia="zh-CN"/>
        </w:rPr>
      </w:pPr>
      <w:commentRangeStart w:id="5"/>
      <w:r>
        <w:rPr>
          <w:rFonts w:ascii="Arial" w:hAnsi="Arial" w:cs="Arial" w:hint="eastAsia"/>
          <w:lang w:eastAsia="zh-CN"/>
        </w:rPr>
        <w:t xml:space="preserve">Option 1: It is possible to include </w:t>
      </w:r>
      <w:r w:rsidRPr="00137777">
        <w:rPr>
          <w:rFonts w:ascii="Arial" w:hAnsi="Arial" w:cs="Arial"/>
          <w:lang w:eastAsia="zh-CN"/>
        </w:rPr>
        <w:t>resource efficiency</w:t>
      </w:r>
      <w:r>
        <w:rPr>
          <w:rFonts w:ascii="Arial" w:hAnsi="Arial" w:cs="Arial" w:hint="eastAsia"/>
          <w:lang w:eastAsia="zh-CN"/>
        </w:rPr>
        <w:t xml:space="preserve"> in RAN sharing scenario for multicast MBS sessions in Rel-18, depending on the coordinations between the RAN and SA WGs.</w:t>
      </w:r>
    </w:p>
    <w:p w14:paraId="37FDF378" w14:textId="77777777" w:rsidR="00752A73" w:rsidRPr="0000349F" w:rsidRDefault="00752A73" w:rsidP="00752A73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Option 2: R</w:t>
      </w:r>
      <w:r w:rsidRPr="00137777">
        <w:rPr>
          <w:rFonts w:ascii="Arial" w:hAnsi="Arial" w:cs="Arial"/>
          <w:lang w:eastAsia="zh-CN"/>
        </w:rPr>
        <w:t>esource efficiency</w:t>
      </w:r>
      <w:r>
        <w:rPr>
          <w:rFonts w:ascii="Arial" w:hAnsi="Arial" w:cs="Arial" w:hint="eastAsia"/>
          <w:lang w:eastAsia="zh-CN"/>
        </w:rPr>
        <w:t xml:space="preserve"> in RAN sharing scenario for multicast MBS sessions will not be considered in SA2 in Rel-18.</w:t>
      </w:r>
      <w:commentRangeEnd w:id="5"/>
      <w:r>
        <w:rPr>
          <w:rStyle w:val="aa"/>
        </w:rPr>
        <w:commentReference w:id="5"/>
      </w:r>
    </w:p>
    <w:p w14:paraId="08B8444B" w14:textId="77777777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78B04896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/>
          <w:b/>
          <w:lang w:eastAsia="zh-CN"/>
        </w:rPr>
        <w:t>RAN</w:t>
      </w:r>
      <w:r w:rsidR="00C567B1">
        <w:rPr>
          <w:rFonts w:ascii="Arial" w:eastAsia="宋体" w:hAnsi="Arial" w:cs="Arial" w:hint="eastAsia"/>
          <w:b/>
          <w:lang w:eastAsia="zh-CN"/>
        </w:rPr>
        <w:t>, RAN3</w:t>
      </w:r>
      <w:r>
        <w:rPr>
          <w:rFonts w:ascii="Arial" w:hAnsi="Arial" w:cs="Arial"/>
          <w:b/>
          <w:lang w:eastAsia="zh-CN"/>
        </w:rPr>
        <w:t>:</w:t>
      </w:r>
    </w:p>
    <w:p w14:paraId="10074C43" w14:textId="4C08624F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C567B1">
        <w:rPr>
          <w:rFonts w:ascii="Arial" w:hAnsi="Arial" w:cs="Arial" w:hint="eastAsia"/>
          <w:lang w:eastAsia="zh-CN"/>
        </w:rPr>
        <w:t xml:space="preserve">RAN and </w:t>
      </w:r>
      <w:r w:rsidR="00832D44">
        <w:rPr>
          <w:rFonts w:ascii="Arial" w:hAnsi="Arial" w:cs="Arial" w:hint="eastAsia"/>
          <w:lang w:eastAsia="zh-CN"/>
        </w:rPr>
        <w:t>RAN3</w:t>
      </w:r>
      <w:r w:rsidR="00DA14EA">
        <w:rPr>
          <w:rFonts w:ascii="Arial" w:hAnsi="Arial" w:cs="Arial"/>
          <w:lang w:eastAsia="zh-CN"/>
        </w:rPr>
        <w:t xml:space="preserve"> to </w:t>
      </w:r>
      <w:r w:rsidR="00832D44">
        <w:rPr>
          <w:rFonts w:ascii="Arial" w:hAnsi="Arial" w:cs="Arial" w:hint="eastAsia"/>
          <w:lang w:eastAsia="zh-CN"/>
        </w:rPr>
        <w:t>take</w:t>
      </w:r>
      <w:r w:rsidR="00DA14EA">
        <w:rPr>
          <w:rFonts w:ascii="Arial" w:hAnsi="Arial" w:cs="Arial"/>
          <w:lang w:eastAsia="zh-CN"/>
        </w:rPr>
        <w:t xml:space="preserve"> the above</w:t>
      </w:r>
      <w:r w:rsidR="00832D44">
        <w:rPr>
          <w:rFonts w:ascii="Arial" w:hAnsi="Arial" w:cs="Arial" w:hint="eastAsia"/>
          <w:lang w:eastAsia="zh-CN"/>
        </w:rPr>
        <w:t xml:space="preserve"> information into account</w:t>
      </w:r>
      <w:r w:rsidR="00DA14EA">
        <w:rPr>
          <w:rFonts w:ascii="Arial" w:hAnsi="Arial" w:cs="Arial"/>
          <w:lang w:eastAsia="zh-CN"/>
        </w:rPr>
        <w:t>.</w:t>
      </w: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414EB13F" w14:textId="77777777" w:rsidR="00B243C6" w:rsidRPr="00B243C6" w:rsidRDefault="00B243C6" w:rsidP="00B243C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243C6">
        <w:rPr>
          <w:rFonts w:ascii="Arial" w:hAnsi="Arial" w:cs="Arial"/>
          <w:bCs/>
          <w:lang w:val="en-US"/>
        </w:rPr>
        <w:t>SA2 AdHoc Meeting</w:t>
      </w:r>
      <w:r w:rsidRPr="00B243C6">
        <w:rPr>
          <w:rFonts w:ascii="Arial" w:hAnsi="Arial" w:cs="Arial"/>
          <w:bCs/>
          <w:lang w:val="en-US"/>
        </w:rPr>
        <w:tab/>
        <w:t>16-20 January 2023</w:t>
      </w:r>
      <w:r w:rsidRPr="00B243C6">
        <w:rPr>
          <w:rFonts w:ascii="Arial" w:hAnsi="Arial" w:cs="Arial"/>
          <w:bCs/>
          <w:lang w:val="en-US"/>
        </w:rPr>
        <w:tab/>
        <w:t>Electronic</w:t>
      </w:r>
    </w:p>
    <w:p w14:paraId="00378F87" w14:textId="02F2999A" w:rsidR="00C32147" w:rsidRPr="0095639E" w:rsidRDefault="00B243C6" w:rsidP="00B243C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B243C6">
        <w:rPr>
          <w:rFonts w:ascii="Arial" w:hAnsi="Arial" w:cs="Arial"/>
          <w:bCs/>
          <w:lang w:val="en-US"/>
        </w:rPr>
        <w:t>SA2#155</w:t>
      </w:r>
      <w:r w:rsidRPr="00B243C6">
        <w:rPr>
          <w:rFonts w:ascii="Arial" w:hAnsi="Arial" w:cs="Arial"/>
          <w:bCs/>
          <w:lang w:val="en-US"/>
        </w:rPr>
        <w:tab/>
        <w:t>20-24 February 2023</w:t>
      </w:r>
      <w:r w:rsidRPr="00B243C6">
        <w:rPr>
          <w:rFonts w:ascii="Arial" w:hAnsi="Arial" w:cs="Arial"/>
          <w:bCs/>
          <w:lang w:val="en-US"/>
        </w:rPr>
        <w:tab/>
        <w:t>Athens, Greece</w:t>
      </w:r>
    </w:p>
    <w:sectPr w:rsidR="00C32147" w:rsidRPr="0095639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" w:author="CATT-dxy" w:date="2022-10-31T19:06:00Z" w:initials="CATT">
    <w:p w14:paraId="24720834" w14:textId="77777777" w:rsidR="00752A73" w:rsidRDefault="00752A73" w:rsidP="00752A73">
      <w:pPr>
        <w:pStyle w:val="a3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Which option to take depends on meeting discussions.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01BC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01BC21" w16cid:durableId="26EE050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2FC7CA" w14:textId="77777777" w:rsidR="009254E2" w:rsidRDefault="009254E2" w:rsidP="0056739E">
      <w:pPr>
        <w:spacing w:after="0" w:line="240" w:lineRule="auto"/>
      </w:pPr>
      <w:r>
        <w:separator/>
      </w:r>
    </w:p>
  </w:endnote>
  <w:endnote w:type="continuationSeparator" w:id="0">
    <w:p w14:paraId="3AE4F41B" w14:textId="77777777" w:rsidR="009254E2" w:rsidRDefault="009254E2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C8323" w14:textId="77777777" w:rsidR="009254E2" w:rsidRDefault="009254E2" w:rsidP="0056739E">
      <w:pPr>
        <w:spacing w:after="0" w:line="240" w:lineRule="auto"/>
      </w:pPr>
      <w:r>
        <w:separator/>
      </w:r>
    </w:p>
  </w:footnote>
  <w:footnote w:type="continuationSeparator" w:id="0">
    <w:p w14:paraId="3C246199" w14:textId="77777777" w:rsidR="009254E2" w:rsidRDefault="009254E2" w:rsidP="0056739E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349F"/>
    <w:rsid w:val="00004ED8"/>
    <w:rsid w:val="000134D3"/>
    <w:rsid w:val="00017C62"/>
    <w:rsid w:val="00026D9E"/>
    <w:rsid w:val="0004719D"/>
    <w:rsid w:val="0005471F"/>
    <w:rsid w:val="000731C0"/>
    <w:rsid w:val="00097823"/>
    <w:rsid w:val="000A5F95"/>
    <w:rsid w:val="000A7A4A"/>
    <w:rsid w:val="000C03E0"/>
    <w:rsid w:val="000E34FB"/>
    <w:rsid w:val="00137777"/>
    <w:rsid w:val="00153043"/>
    <w:rsid w:val="00162C67"/>
    <w:rsid w:val="00187DF4"/>
    <w:rsid w:val="001C2936"/>
    <w:rsid w:val="001E578F"/>
    <w:rsid w:val="001E7BF0"/>
    <w:rsid w:val="001F3790"/>
    <w:rsid w:val="0020543C"/>
    <w:rsid w:val="00211459"/>
    <w:rsid w:val="00227CF3"/>
    <w:rsid w:val="002435B8"/>
    <w:rsid w:val="00251FFD"/>
    <w:rsid w:val="00283804"/>
    <w:rsid w:val="00286C44"/>
    <w:rsid w:val="00293153"/>
    <w:rsid w:val="002A3918"/>
    <w:rsid w:val="002A3A23"/>
    <w:rsid w:val="002A509A"/>
    <w:rsid w:val="002B3F3A"/>
    <w:rsid w:val="002C402A"/>
    <w:rsid w:val="002D3951"/>
    <w:rsid w:val="002D7B76"/>
    <w:rsid w:val="002E6A59"/>
    <w:rsid w:val="002F6FDF"/>
    <w:rsid w:val="002F79FD"/>
    <w:rsid w:val="003114CE"/>
    <w:rsid w:val="003220A3"/>
    <w:rsid w:val="00340716"/>
    <w:rsid w:val="003519FC"/>
    <w:rsid w:val="003566E9"/>
    <w:rsid w:val="00363BD1"/>
    <w:rsid w:val="003803FB"/>
    <w:rsid w:val="003D47D7"/>
    <w:rsid w:val="003E5D07"/>
    <w:rsid w:val="00411BE9"/>
    <w:rsid w:val="00421622"/>
    <w:rsid w:val="00425424"/>
    <w:rsid w:val="004258E0"/>
    <w:rsid w:val="00426627"/>
    <w:rsid w:val="00447999"/>
    <w:rsid w:val="00452C11"/>
    <w:rsid w:val="00465A0F"/>
    <w:rsid w:val="00465C5A"/>
    <w:rsid w:val="00474EC9"/>
    <w:rsid w:val="004902F0"/>
    <w:rsid w:val="004903A3"/>
    <w:rsid w:val="0049046E"/>
    <w:rsid w:val="004A1CA2"/>
    <w:rsid w:val="004B0B03"/>
    <w:rsid w:val="004D054D"/>
    <w:rsid w:val="004D5030"/>
    <w:rsid w:val="004E42AA"/>
    <w:rsid w:val="00502D38"/>
    <w:rsid w:val="00506488"/>
    <w:rsid w:val="005129C2"/>
    <w:rsid w:val="00512B7A"/>
    <w:rsid w:val="005356A8"/>
    <w:rsid w:val="00537B59"/>
    <w:rsid w:val="00542A61"/>
    <w:rsid w:val="00545986"/>
    <w:rsid w:val="00560540"/>
    <w:rsid w:val="0056380D"/>
    <w:rsid w:val="0056739E"/>
    <w:rsid w:val="005852DE"/>
    <w:rsid w:val="005931E6"/>
    <w:rsid w:val="005A1B4D"/>
    <w:rsid w:val="005C408B"/>
    <w:rsid w:val="005D2BE8"/>
    <w:rsid w:val="005F79C9"/>
    <w:rsid w:val="006152A4"/>
    <w:rsid w:val="0063268C"/>
    <w:rsid w:val="00644EEC"/>
    <w:rsid w:val="00660680"/>
    <w:rsid w:val="00665E0F"/>
    <w:rsid w:val="00666DC3"/>
    <w:rsid w:val="00677C93"/>
    <w:rsid w:val="006A18D7"/>
    <w:rsid w:val="006A2B5A"/>
    <w:rsid w:val="006B6BFC"/>
    <w:rsid w:val="006D7364"/>
    <w:rsid w:val="00703997"/>
    <w:rsid w:val="007059CE"/>
    <w:rsid w:val="00712FF9"/>
    <w:rsid w:val="00752A73"/>
    <w:rsid w:val="00771360"/>
    <w:rsid w:val="0078571B"/>
    <w:rsid w:val="00795BD9"/>
    <w:rsid w:val="007B04B5"/>
    <w:rsid w:val="007B65D8"/>
    <w:rsid w:val="007F1117"/>
    <w:rsid w:val="00814F7B"/>
    <w:rsid w:val="00832D44"/>
    <w:rsid w:val="00845072"/>
    <w:rsid w:val="00860A59"/>
    <w:rsid w:val="00881FD9"/>
    <w:rsid w:val="008853F3"/>
    <w:rsid w:val="008B30BC"/>
    <w:rsid w:val="009254E2"/>
    <w:rsid w:val="00933510"/>
    <w:rsid w:val="00953826"/>
    <w:rsid w:val="00995C42"/>
    <w:rsid w:val="009A4A6B"/>
    <w:rsid w:val="009C31B6"/>
    <w:rsid w:val="009C58BE"/>
    <w:rsid w:val="00A10F8A"/>
    <w:rsid w:val="00A2118F"/>
    <w:rsid w:val="00A2543A"/>
    <w:rsid w:val="00A2590C"/>
    <w:rsid w:val="00A830CB"/>
    <w:rsid w:val="00A969F6"/>
    <w:rsid w:val="00AB1B1C"/>
    <w:rsid w:val="00AC47A5"/>
    <w:rsid w:val="00AF301D"/>
    <w:rsid w:val="00B00A54"/>
    <w:rsid w:val="00B03D88"/>
    <w:rsid w:val="00B10BEC"/>
    <w:rsid w:val="00B243C6"/>
    <w:rsid w:val="00B36A6C"/>
    <w:rsid w:val="00B44112"/>
    <w:rsid w:val="00B502FC"/>
    <w:rsid w:val="00B51188"/>
    <w:rsid w:val="00B64651"/>
    <w:rsid w:val="00B66333"/>
    <w:rsid w:val="00B9411F"/>
    <w:rsid w:val="00BA7C76"/>
    <w:rsid w:val="00BB2B83"/>
    <w:rsid w:val="00BB7508"/>
    <w:rsid w:val="00BC033A"/>
    <w:rsid w:val="00BC2A25"/>
    <w:rsid w:val="00C00426"/>
    <w:rsid w:val="00C07360"/>
    <w:rsid w:val="00C311B7"/>
    <w:rsid w:val="00C32147"/>
    <w:rsid w:val="00C46E02"/>
    <w:rsid w:val="00C51D59"/>
    <w:rsid w:val="00C561DA"/>
    <w:rsid w:val="00C567B1"/>
    <w:rsid w:val="00C73DB5"/>
    <w:rsid w:val="00CD3CBE"/>
    <w:rsid w:val="00D071E2"/>
    <w:rsid w:val="00D14511"/>
    <w:rsid w:val="00D63EDD"/>
    <w:rsid w:val="00D807E2"/>
    <w:rsid w:val="00D80E7F"/>
    <w:rsid w:val="00D84243"/>
    <w:rsid w:val="00D859DE"/>
    <w:rsid w:val="00D9194E"/>
    <w:rsid w:val="00D9283E"/>
    <w:rsid w:val="00D95B42"/>
    <w:rsid w:val="00DA14EA"/>
    <w:rsid w:val="00E42ADD"/>
    <w:rsid w:val="00E42C5B"/>
    <w:rsid w:val="00EA1590"/>
    <w:rsid w:val="00EB14BA"/>
    <w:rsid w:val="00EB731C"/>
    <w:rsid w:val="00EB74BA"/>
    <w:rsid w:val="00ED3822"/>
    <w:rsid w:val="00F06EE1"/>
    <w:rsid w:val="00F120DD"/>
    <w:rsid w:val="00F20EC1"/>
    <w:rsid w:val="00F256F2"/>
    <w:rsid w:val="00F26078"/>
    <w:rsid w:val="00F47ED3"/>
    <w:rsid w:val="00F66B09"/>
    <w:rsid w:val="00F70E86"/>
    <w:rsid w:val="00F76B0D"/>
    <w:rsid w:val="00F96580"/>
    <w:rsid w:val="00FA0DA7"/>
    <w:rsid w:val="00FB55D0"/>
    <w:rsid w:val="00FC148D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locked/>
    <w:rsid w:val="00D859DE"/>
    <w:rPr>
      <w:color w:val="000000"/>
      <w:lang w:val="x-none" w:eastAsia="ja-JP"/>
    </w:rPr>
  </w:style>
  <w:style w:type="paragraph" w:customStyle="1" w:styleId="B2">
    <w:name w:val="B2"/>
    <w:basedOn w:val="a"/>
    <w:link w:val="B2Char"/>
    <w:qFormat/>
    <w:rsid w:val="00D859DE"/>
    <w:pPr>
      <w:overflowPunct w:val="0"/>
      <w:autoSpaceDE w:val="0"/>
      <w:autoSpaceDN w:val="0"/>
      <w:adjustRightInd w:val="0"/>
      <w:spacing w:after="180" w:line="240" w:lineRule="auto"/>
      <w:ind w:left="851" w:hanging="284"/>
    </w:pPr>
    <w:rPr>
      <w:rFonts w:asciiTheme="minorHAnsi" w:hAnsiTheme="minorHAnsi" w:cstheme="minorBidi"/>
      <w:color w:val="000000"/>
      <w:lang w:val="x-non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locked/>
    <w:rsid w:val="00D859DE"/>
    <w:rPr>
      <w:color w:val="000000"/>
      <w:lang w:val="x-none" w:eastAsia="ja-JP"/>
    </w:rPr>
  </w:style>
  <w:style w:type="paragraph" w:customStyle="1" w:styleId="B2">
    <w:name w:val="B2"/>
    <w:basedOn w:val="a"/>
    <w:link w:val="B2Char"/>
    <w:qFormat/>
    <w:rsid w:val="00D859DE"/>
    <w:pPr>
      <w:overflowPunct w:val="0"/>
      <w:autoSpaceDE w:val="0"/>
      <w:autoSpaceDN w:val="0"/>
      <w:adjustRightInd w:val="0"/>
      <w:spacing w:after="180" w:line="240" w:lineRule="auto"/>
      <w:ind w:left="851" w:hanging="284"/>
    </w:pPr>
    <w:rPr>
      <w:rFonts w:asciiTheme="minorHAnsi" w:hAnsiTheme="minorHAnsi" w:cstheme="minorBidi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comments" Target="comments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AF2E23-67DD-4EEF-BCA0-8346151FE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CATT-dxy</cp:lastModifiedBy>
  <cp:revision>17</cp:revision>
  <dcterms:created xsi:type="dcterms:W3CDTF">2022-10-10T00:42:00Z</dcterms:created>
  <dcterms:modified xsi:type="dcterms:W3CDTF">2022-11-04T10:01:00Z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